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7E19D" w14:textId="6D6642A9" w:rsidR="00E71BE3" w:rsidRDefault="001D2CF6" w:rsidP="001D2CF6">
      <w:pPr>
        <w:spacing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  <w:t>1-</w:t>
      </w:r>
      <w:r w:rsidR="00E71BE3"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  <w:t>Como debe actuar el profesional de enfermería cuando debe priorizar la atención triage y esto implica retrasar el cuidado de algún paciente?</w:t>
      </w:r>
    </w:p>
    <w:p w14:paraId="44C2AAA4" w14:textId="77777777" w:rsidR="00E71BE3" w:rsidRDefault="00E71BE3" w:rsidP="001D2CF6">
      <w:pPr>
        <w:spacing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</w:pPr>
    </w:p>
    <w:p w14:paraId="1025EE95" w14:textId="6104B76F" w:rsidR="00E71BE3" w:rsidRDefault="001D2CF6" w:rsidP="001D2CF6">
      <w:pPr>
        <w:spacing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</w:pPr>
      <w:r w:rsidRPr="001D2CF6">
        <w:rPr>
          <w:rFonts w:ascii="Arial" w:hAnsi="Arial" w:cs="Arial"/>
          <w:color w:val="333333"/>
          <w:sz w:val="24"/>
          <w:szCs w:val="24"/>
          <w:shd w:val="clear" w:color="auto" w:fill="FFFFFF"/>
        </w:rPr>
        <w:t>El profesional de enfermería desempeña un papel central en este proceso, requiriendo formación especializada, habilidades clínicas, capacidad de decisión y competencias comunicativas. Además de clasificar, el personal de enfermería acoge, orienta y tranquiliza al paciente, siendo un pilar esencial en el funcionamiento continuo de los servicios de urgencias mejorando los tiempos de respuesta y la eficiencia del sistema. No obstante, enfrenta desafíos como la sobrecarga asistencial, la falta de reconocimiento institucional y limitaciones estructurales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.</w:t>
      </w:r>
    </w:p>
    <w:p w14:paraId="698AFECF" w14:textId="77777777" w:rsidR="00E71BE3" w:rsidRDefault="00E71BE3" w:rsidP="001D2CF6">
      <w:pPr>
        <w:spacing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</w:pPr>
    </w:p>
    <w:p w14:paraId="37B6FEAA" w14:textId="17178103" w:rsidR="00E71BE3" w:rsidRPr="00E71BE3" w:rsidRDefault="001D2CF6" w:rsidP="001D2CF6">
      <w:pPr>
        <w:spacing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  <w:t>2-Q</w:t>
      </w:r>
      <w:r w:rsidR="00E71BE3" w:rsidRPr="00E71BE3"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  <w:t xml:space="preserve">ue </w:t>
      </w:r>
      <w:proofErr w:type="spellStart"/>
      <w:r w:rsidR="00E71BE3" w:rsidRPr="00E71BE3"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  <w:t>harias</w:t>
      </w:r>
      <w:proofErr w:type="spellEnd"/>
      <w:r w:rsidR="00E71BE3" w:rsidRPr="00E71BE3"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  <w:t xml:space="preserve"> si un familiar exige información o decisiones sobre un paciente que no ha dado su consentimiento?</w:t>
      </w:r>
    </w:p>
    <w:p w14:paraId="14E27C62" w14:textId="77777777" w:rsidR="00E71BE3" w:rsidRDefault="00E71BE3" w:rsidP="001D2CF6">
      <w:pPr>
        <w:spacing w:after="150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</w:pPr>
    </w:p>
    <w:p w14:paraId="028F9484" w14:textId="6EB445B1" w:rsidR="00E71BE3" w:rsidRPr="00E71BE3" w:rsidRDefault="00E71BE3" w:rsidP="001D2CF6">
      <w:pPr>
        <w:spacing w:after="150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</w:pPr>
      <w:r w:rsidRPr="00E71BE3"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  <w:t>Ante una situación donde un familiar exige información o decisiones sobre un paciente que no ha otorgado su consentimiento (y que tiene la capacidad de decidir por sí mismo), mi actuación como colaborador y la guía ética a seguir se basarían en los siguientes principios fundamentales:</w:t>
      </w:r>
    </w:p>
    <w:p w14:paraId="59414739" w14:textId="77777777" w:rsidR="00E71BE3" w:rsidRPr="00E71BE3" w:rsidRDefault="00E71BE3" w:rsidP="001D2CF6">
      <w:pPr>
        <w:spacing w:before="420" w:after="120" w:line="360" w:lineRule="atLeast"/>
        <w:jc w:val="both"/>
        <w:outlineLvl w:val="2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CO"/>
          <w14:ligatures w14:val="none"/>
        </w:rPr>
      </w:pPr>
      <w:r w:rsidRPr="00E71BE3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CO"/>
          <w14:ligatures w14:val="none"/>
        </w:rPr>
        <w:t>1. Respeto a la Autonomía y Confidencialidad</w:t>
      </w:r>
    </w:p>
    <w:p w14:paraId="38563A2F" w14:textId="77777777" w:rsidR="00E71BE3" w:rsidRPr="00E71BE3" w:rsidRDefault="00E71BE3" w:rsidP="001D2CF6">
      <w:pPr>
        <w:spacing w:after="150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</w:pPr>
      <w:r w:rsidRPr="00E71BE3"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  <w:t xml:space="preserve">El pilar central es que </w:t>
      </w:r>
      <w:r w:rsidRPr="00E71BE3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CO"/>
          <w14:ligatures w14:val="none"/>
        </w:rPr>
        <w:t>el paciente es el único dueño de su información clínica y de sus decisiones</w:t>
      </w:r>
      <w:r w:rsidRPr="00E71BE3"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  <w:t>, siempre que posea capacidad de entendimiento y voluntad.</w:t>
      </w:r>
    </w:p>
    <w:p w14:paraId="5F02DF29" w14:textId="77777777" w:rsidR="00E71BE3" w:rsidRPr="00E71BE3" w:rsidRDefault="00E71BE3" w:rsidP="001D2CF6">
      <w:pPr>
        <w:numPr>
          <w:ilvl w:val="0"/>
          <w:numId w:val="1"/>
        </w:numPr>
        <w:spacing w:before="120" w:after="150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</w:pPr>
      <w:r w:rsidRPr="00E71BE3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CO"/>
          <w14:ligatures w14:val="none"/>
        </w:rPr>
        <w:t>Confidencialidad:</w:t>
      </w:r>
      <w:r w:rsidRPr="00E71BE3"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  <w:t xml:space="preserve"> Como profesional o colaborador, no puedo revelar información médica a terceros (incluyendo familiares) sin la autorización expresa del paciente.</w:t>
      </w:r>
    </w:p>
    <w:p w14:paraId="0C3809AE" w14:textId="77777777" w:rsidR="00E71BE3" w:rsidRPr="00E71BE3" w:rsidRDefault="00E71BE3" w:rsidP="001D2CF6">
      <w:pPr>
        <w:numPr>
          <w:ilvl w:val="0"/>
          <w:numId w:val="1"/>
        </w:numPr>
        <w:spacing w:before="120" w:after="150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</w:pPr>
      <w:r w:rsidRPr="00E71BE3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CO"/>
          <w14:ligatures w14:val="none"/>
        </w:rPr>
        <w:t>Autonomía:</w:t>
      </w:r>
      <w:r w:rsidRPr="00E71BE3"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  <w:t xml:space="preserve"> El paciente tiene el derecho de decidir quién puede saber sobre su salud y quién puede tomar decisiones por él.</w:t>
      </w:r>
    </w:p>
    <w:p w14:paraId="5CD80D42" w14:textId="77777777" w:rsidR="00E71BE3" w:rsidRPr="00E71BE3" w:rsidRDefault="00E71BE3" w:rsidP="001D2CF6">
      <w:pPr>
        <w:spacing w:before="420" w:after="120" w:line="360" w:lineRule="atLeast"/>
        <w:jc w:val="both"/>
        <w:outlineLvl w:val="2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CO"/>
          <w14:ligatures w14:val="none"/>
        </w:rPr>
      </w:pPr>
      <w:r w:rsidRPr="00E71BE3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CO"/>
          <w14:ligatures w14:val="none"/>
        </w:rPr>
        <w:t>2. Pasos a seguir en la gestión de la situación</w:t>
      </w:r>
    </w:p>
    <w:p w14:paraId="67818DE4" w14:textId="77777777" w:rsidR="00E71BE3" w:rsidRPr="00E71BE3" w:rsidRDefault="00E71BE3" w:rsidP="001D2CF6">
      <w:pPr>
        <w:spacing w:after="150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</w:pPr>
      <w:r w:rsidRPr="00E71BE3"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  <w:t>Si me encontrara en este escenario, el protocolo de actuación sería:</w:t>
      </w:r>
    </w:p>
    <w:p w14:paraId="702D59C3" w14:textId="77777777" w:rsidR="00E71BE3" w:rsidRPr="00E71BE3" w:rsidRDefault="00E71BE3" w:rsidP="001D2CF6">
      <w:pPr>
        <w:numPr>
          <w:ilvl w:val="0"/>
          <w:numId w:val="2"/>
        </w:numPr>
        <w:spacing w:before="120" w:after="150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</w:pPr>
      <w:r w:rsidRPr="00E71BE3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CO"/>
          <w14:ligatures w14:val="none"/>
        </w:rPr>
        <w:t>Verificar la voluntad del paciente:</w:t>
      </w:r>
      <w:r w:rsidRPr="00E71BE3"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  <w:t xml:space="preserve"> Si el paciente está consciente y orientado, hablaría con él en privado para preguntarle: </w:t>
      </w:r>
      <w:r w:rsidRPr="00E71BE3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lang w:eastAsia="es-CO"/>
          <w14:ligatures w14:val="none"/>
        </w:rPr>
        <w:t>"¿Desea usted que compartamos información con su familiar o que ellos participen en la toma de decisiones?"</w:t>
      </w:r>
      <w:r w:rsidRPr="00E71BE3"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  <w:t>. Su respuesta es la norma absoluta.</w:t>
      </w:r>
    </w:p>
    <w:p w14:paraId="16D98A4C" w14:textId="77777777" w:rsidR="00E71BE3" w:rsidRPr="00E71BE3" w:rsidRDefault="00E71BE3" w:rsidP="001D2CF6">
      <w:pPr>
        <w:numPr>
          <w:ilvl w:val="0"/>
          <w:numId w:val="2"/>
        </w:numPr>
        <w:spacing w:before="120" w:after="150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</w:pPr>
      <w:r w:rsidRPr="00E71BE3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CO"/>
          <w14:ligatures w14:val="none"/>
        </w:rPr>
        <w:t>Explicar las normas al familiar con empatía:</w:t>
      </w:r>
      <w:r w:rsidRPr="00E71BE3"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  <w:t xml:space="preserve"> Si el paciente no desea que el familiar intervenga, se le debe comunicar esto al familiar de manera firme pero amable:</w:t>
      </w:r>
    </w:p>
    <w:p w14:paraId="329B5436" w14:textId="77777777" w:rsidR="00E71BE3" w:rsidRPr="00E71BE3" w:rsidRDefault="00E71BE3" w:rsidP="001D2CF6">
      <w:pPr>
        <w:spacing w:after="150"/>
        <w:ind w:left="720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</w:pPr>
      <w:r w:rsidRPr="00E71BE3"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  <w:lastRenderedPageBreak/>
        <w:t>"Comprendo profundamente su preocupación por [Nombre del paciente], pero por protocolo de privacidad y por respeto a los deseos del paciente, no puedo compartir detalles clínicos ni permitir que tome decisiones en su nombre sin su consentimiento previo."</w:t>
      </w:r>
    </w:p>
    <w:p w14:paraId="0BFA63DA" w14:textId="77777777" w:rsidR="00E71BE3" w:rsidRPr="00E71BE3" w:rsidRDefault="00E71BE3" w:rsidP="001D2CF6">
      <w:pPr>
        <w:numPr>
          <w:ilvl w:val="0"/>
          <w:numId w:val="2"/>
        </w:numPr>
        <w:spacing w:before="120" w:after="150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</w:pPr>
      <w:r w:rsidRPr="00E71BE3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CO"/>
          <w14:ligatures w14:val="none"/>
        </w:rPr>
        <w:t>Facilitar la mediación (si el paciente lo permite):</w:t>
      </w:r>
      <w:r w:rsidRPr="00E71BE3"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  <w:t xml:space="preserve"> Si el paciente está de acuerdo, se puede organizar una reunión donde el paciente esté presente y autorice qué información se puede compartir. Esto ayuda a reducir la ansiedad del familiar sin vulnerar los derechos del paciente.</w:t>
      </w:r>
    </w:p>
    <w:p w14:paraId="1FD55992" w14:textId="77777777" w:rsidR="00E71BE3" w:rsidRPr="00E71BE3" w:rsidRDefault="00E71BE3" w:rsidP="001D2CF6">
      <w:pPr>
        <w:numPr>
          <w:ilvl w:val="0"/>
          <w:numId w:val="2"/>
        </w:numPr>
        <w:spacing w:before="120" w:after="150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</w:pPr>
      <w:r w:rsidRPr="00E71BE3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CO"/>
          <w14:ligatures w14:val="none"/>
        </w:rPr>
        <w:t>Identificar situaciones de excepción:</w:t>
      </w:r>
    </w:p>
    <w:p w14:paraId="56D9F26E" w14:textId="77777777" w:rsidR="00E71BE3" w:rsidRPr="00E71BE3" w:rsidRDefault="00E71BE3" w:rsidP="001D2CF6">
      <w:pPr>
        <w:numPr>
          <w:ilvl w:val="1"/>
          <w:numId w:val="2"/>
        </w:numPr>
        <w:spacing w:before="120" w:after="150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</w:pPr>
      <w:r w:rsidRPr="00E71BE3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CO"/>
          <w14:ligatures w14:val="none"/>
        </w:rPr>
        <w:t>Incapacidad:</w:t>
      </w:r>
      <w:r w:rsidRPr="00E71BE3"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  <w:t xml:space="preserve"> Si el paciente no tiene capacidad legal o médica para decidir (por demencia, estado de inconsciencia, etc.), se debe recurrir al </w:t>
      </w:r>
      <w:r w:rsidRPr="00E71BE3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CO"/>
          <w14:ligatures w14:val="none"/>
        </w:rPr>
        <w:t>representante legal</w:t>
      </w:r>
      <w:r w:rsidRPr="00E71BE3"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  <w:t xml:space="preserve"> o al familiar designado según las leyes locales.</w:t>
      </w:r>
    </w:p>
    <w:p w14:paraId="02364F3D" w14:textId="77777777" w:rsidR="00E71BE3" w:rsidRPr="00E71BE3" w:rsidRDefault="00E71BE3" w:rsidP="001D2CF6">
      <w:pPr>
        <w:numPr>
          <w:ilvl w:val="1"/>
          <w:numId w:val="2"/>
        </w:numPr>
        <w:spacing w:before="120" w:after="150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</w:pPr>
      <w:r w:rsidRPr="00E71BE3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CO"/>
          <w14:ligatures w14:val="none"/>
        </w:rPr>
        <w:t>Emergencia:</w:t>
      </w:r>
      <w:r w:rsidRPr="00E71BE3"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  <w:t xml:space="preserve"> En situaciones de vida o muerte donde no hay acceso al paciente y no hay un representante disponible, se sigue el protocolo de "interés superior del paciente" para salvar su vida.</w:t>
      </w:r>
    </w:p>
    <w:p w14:paraId="788A9280" w14:textId="77777777" w:rsidR="00E71BE3" w:rsidRPr="00E71BE3" w:rsidRDefault="00E71BE3" w:rsidP="001D2CF6">
      <w:pPr>
        <w:spacing w:before="420" w:after="120" w:line="360" w:lineRule="atLeast"/>
        <w:jc w:val="both"/>
        <w:outlineLvl w:val="2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CO"/>
          <w14:ligatures w14:val="none"/>
        </w:rPr>
      </w:pPr>
      <w:r w:rsidRPr="00E71BE3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CO"/>
          <w14:ligatures w14:val="none"/>
        </w:rPr>
        <w:t>3. Límites en la toma de decisiones</w:t>
      </w:r>
    </w:p>
    <w:p w14:paraId="7723334F" w14:textId="77777777" w:rsidR="00E71BE3" w:rsidRPr="00E71BE3" w:rsidRDefault="00E71BE3" w:rsidP="001D2CF6">
      <w:pPr>
        <w:numPr>
          <w:ilvl w:val="0"/>
          <w:numId w:val="3"/>
        </w:numPr>
        <w:spacing w:before="120" w:after="150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</w:pPr>
      <w:r w:rsidRPr="00E71BE3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CO"/>
          <w14:ligatures w14:val="none"/>
        </w:rPr>
        <w:t>Nadie puede "exigir" decisiones:</w:t>
      </w:r>
      <w:r w:rsidRPr="00E71BE3"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  <w:t xml:space="preserve"> Ni siquiera un familiar puede imponer un tratamiento o una acción sobre un paciente capaz que se opone a ella. La autonomía del paciente prevalece sobre el deseo de los familiares.</w:t>
      </w:r>
    </w:p>
    <w:p w14:paraId="1C744361" w14:textId="77777777" w:rsidR="00E71BE3" w:rsidRPr="00E71BE3" w:rsidRDefault="00E71BE3" w:rsidP="001D2CF6">
      <w:pPr>
        <w:numPr>
          <w:ilvl w:val="0"/>
          <w:numId w:val="3"/>
        </w:numPr>
        <w:spacing w:before="120" w:after="150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</w:pPr>
      <w:r w:rsidRPr="00E71BE3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CO"/>
          <w14:ligatures w14:val="none"/>
        </w:rPr>
        <w:t>Documentación:</w:t>
      </w:r>
      <w:r w:rsidRPr="00E71BE3"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  <w:t xml:space="preserve"> Si la presión del familiar escala a niveles de conflicto o acoso, es vital dejar constancia en el historial clínico (si se actúa como personal de salud) o documentar la negativa del paciente para proteger su integridad.</w:t>
      </w:r>
    </w:p>
    <w:p w14:paraId="67B09803" w14:textId="77777777" w:rsidR="00E71BE3" w:rsidRPr="00E71BE3" w:rsidRDefault="00E71BE3" w:rsidP="001D2CF6">
      <w:pPr>
        <w:spacing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</w:pPr>
      <w:r w:rsidRPr="00E71BE3"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  <w:t>En situaciones de alta presión y sobrecarga laboral en urgencias Cómo</w:t>
      </w:r>
    </w:p>
    <w:p w14:paraId="7CC49B1B" w14:textId="77777777" w:rsidR="00E71BE3" w:rsidRPr="00E71BE3" w:rsidRDefault="00E71BE3" w:rsidP="001D2CF6">
      <w:pPr>
        <w:spacing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</w:pPr>
      <w:r w:rsidRPr="00E71BE3"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  <w:t>puede el personal de enfermería mantener principios éticos como el respeto, la</w:t>
      </w:r>
    </w:p>
    <w:p w14:paraId="1D7F49DB" w14:textId="77777777" w:rsidR="00E71BE3" w:rsidRPr="00E71BE3" w:rsidRDefault="00E71BE3" w:rsidP="001D2CF6">
      <w:pPr>
        <w:spacing w:line="360" w:lineRule="atLeast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</w:pPr>
      <w:r w:rsidRPr="00E71BE3"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  <w:t>dignidad y la humanización del cuidado?</w:t>
      </w:r>
    </w:p>
    <w:p w14:paraId="43E9782E" w14:textId="77777777" w:rsidR="00E71BE3" w:rsidRDefault="00E71BE3" w:rsidP="001D2CF6">
      <w:pPr>
        <w:spacing w:after="150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</w:pPr>
    </w:p>
    <w:p w14:paraId="564A4002" w14:textId="004A77FB" w:rsidR="00E71BE3" w:rsidRPr="00E71BE3" w:rsidRDefault="00E71BE3" w:rsidP="001D2CF6">
      <w:pPr>
        <w:spacing w:after="150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</w:pPr>
      <w:r w:rsidRPr="00E71BE3"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  <w:t xml:space="preserve">Mantener la calidad humana en un entorno de urgencias bajo presión extrema es uno de los mayores desafíos éticos de la enfermería. Cuando los recursos son limitados y el tiempo es escaso, la </w:t>
      </w:r>
      <w:r w:rsidRPr="00E71BE3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CO"/>
          <w14:ligatures w14:val="none"/>
        </w:rPr>
        <w:t>ética de la urgencia</w:t>
      </w:r>
      <w:r w:rsidRPr="00E71BE3"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  <w:t xml:space="preserve"> no debe transformarse en una "ética de la deshumanización".</w:t>
      </w:r>
    </w:p>
    <w:p w14:paraId="79867001" w14:textId="77777777" w:rsidR="00E71BE3" w:rsidRPr="00E71BE3" w:rsidRDefault="00E71BE3" w:rsidP="001D2CF6">
      <w:pPr>
        <w:spacing w:after="150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</w:pPr>
      <w:r w:rsidRPr="00E71BE3"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  <w:t>Para preservar el respeto y la dignidad del paciente en estas condiciones, se pueden implementar las siguientes estrategias:</w:t>
      </w:r>
    </w:p>
    <w:p w14:paraId="3583CA0E" w14:textId="77777777" w:rsidR="00E71BE3" w:rsidRPr="00E71BE3" w:rsidRDefault="00E71BE3" w:rsidP="001D2CF6">
      <w:pPr>
        <w:spacing w:before="420" w:after="120" w:line="360" w:lineRule="atLeast"/>
        <w:jc w:val="both"/>
        <w:outlineLvl w:val="2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CO"/>
          <w14:ligatures w14:val="none"/>
        </w:rPr>
      </w:pPr>
      <w:r w:rsidRPr="00E71BE3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CO"/>
          <w14:ligatures w14:val="none"/>
        </w:rPr>
        <w:t>1. La Micro-Humanización (Gestos de alto impacto)</w:t>
      </w:r>
    </w:p>
    <w:p w14:paraId="1BEB3FF3" w14:textId="77777777" w:rsidR="00E71BE3" w:rsidRPr="00E71BE3" w:rsidRDefault="00E71BE3" w:rsidP="001D2CF6">
      <w:pPr>
        <w:spacing w:after="150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</w:pPr>
      <w:r w:rsidRPr="00E71BE3"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  <w:t>Cuando el tiempo para cuidados prolongados no existe, la calidad del trato se concentra en segundos.</w:t>
      </w:r>
    </w:p>
    <w:p w14:paraId="2B00FDFB" w14:textId="77777777" w:rsidR="00E71BE3" w:rsidRPr="00E71BE3" w:rsidRDefault="00E71BE3" w:rsidP="001D2CF6">
      <w:pPr>
        <w:numPr>
          <w:ilvl w:val="0"/>
          <w:numId w:val="4"/>
        </w:numPr>
        <w:spacing w:before="120" w:after="150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</w:pPr>
      <w:r w:rsidRPr="00E71BE3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CO"/>
          <w14:ligatures w14:val="none"/>
        </w:rPr>
        <w:lastRenderedPageBreak/>
        <w:t>Validación de la persona:</w:t>
      </w:r>
      <w:r w:rsidRPr="00E71BE3"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  <w:t xml:space="preserve"> Incluso en la celeridad, un contacto visual directo, llamar al paciente por su nombre y presentarse antes de intervenir rompe la barrera del "objeto de cuidado" y lo devuelve a la categoría de "sujeto".</w:t>
      </w:r>
    </w:p>
    <w:p w14:paraId="601C6292" w14:textId="77777777" w:rsidR="00E71BE3" w:rsidRPr="00E71BE3" w:rsidRDefault="00E71BE3" w:rsidP="001D2CF6">
      <w:pPr>
        <w:numPr>
          <w:ilvl w:val="0"/>
          <w:numId w:val="4"/>
        </w:numPr>
        <w:spacing w:before="120" w:after="150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</w:pPr>
      <w:r w:rsidRPr="00E71BE3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CO"/>
          <w14:ligatures w14:val="none"/>
        </w:rPr>
        <w:t>Comunicación de "mínimos":</w:t>
      </w:r>
      <w:r w:rsidRPr="00E71BE3"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  <w:t xml:space="preserve"> Utilizar frases cortas que brinden seguridad: </w:t>
      </w:r>
      <w:r w:rsidRPr="00E71BE3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lang w:eastAsia="es-CO"/>
          <w14:ligatures w14:val="none"/>
        </w:rPr>
        <w:t>"Sé que es doloroso, estoy haciendo esto para ayudarle, falta poco"</w:t>
      </w:r>
      <w:r w:rsidRPr="00E71BE3"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  <w:t>. Esto humaniza la técnica clínica sin consumir tiempo extra.</w:t>
      </w:r>
    </w:p>
    <w:p w14:paraId="3BFE5374" w14:textId="77777777" w:rsidR="00E71BE3" w:rsidRPr="00E71BE3" w:rsidRDefault="00E71BE3" w:rsidP="001D2CF6">
      <w:pPr>
        <w:spacing w:before="420" w:after="120" w:line="360" w:lineRule="atLeast"/>
        <w:jc w:val="both"/>
        <w:outlineLvl w:val="2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CO"/>
          <w14:ligatures w14:val="none"/>
        </w:rPr>
      </w:pPr>
      <w:r w:rsidRPr="00E71BE3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CO"/>
          <w14:ligatures w14:val="none"/>
        </w:rPr>
        <w:t>2. Gestión Ética de la Priorización (</w:t>
      </w:r>
      <w:proofErr w:type="spellStart"/>
      <w:r w:rsidRPr="00E71BE3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CO"/>
          <w14:ligatures w14:val="none"/>
        </w:rPr>
        <w:t>Triaje</w:t>
      </w:r>
      <w:proofErr w:type="spellEnd"/>
      <w:r w:rsidRPr="00E71BE3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CO"/>
          <w14:ligatures w14:val="none"/>
        </w:rPr>
        <w:t xml:space="preserve"> y Justicia)</w:t>
      </w:r>
    </w:p>
    <w:p w14:paraId="26D46FDF" w14:textId="77777777" w:rsidR="00E71BE3" w:rsidRPr="00E71BE3" w:rsidRDefault="00E71BE3" w:rsidP="001D2CF6">
      <w:pPr>
        <w:spacing w:after="150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</w:pPr>
      <w:r w:rsidRPr="00E71BE3"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  <w:t xml:space="preserve">El principio de </w:t>
      </w:r>
      <w:r w:rsidRPr="00E71BE3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CO"/>
          <w14:ligatures w14:val="none"/>
        </w:rPr>
        <w:t>justicia</w:t>
      </w:r>
      <w:r w:rsidRPr="00E71BE3"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  <w:t xml:space="preserve"> es fundamental en urgencias. La sobrecarga laboral suele generar sentimientos de culpa.</w:t>
      </w:r>
    </w:p>
    <w:p w14:paraId="3ED4729D" w14:textId="77777777" w:rsidR="00E71BE3" w:rsidRPr="00E71BE3" w:rsidRDefault="00E71BE3" w:rsidP="001D2CF6">
      <w:pPr>
        <w:numPr>
          <w:ilvl w:val="0"/>
          <w:numId w:val="5"/>
        </w:numPr>
        <w:spacing w:before="120" w:after="150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</w:pPr>
      <w:r w:rsidRPr="00E71BE3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CO"/>
          <w14:ligatures w14:val="none"/>
        </w:rPr>
        <w:t>Transparencia en la atención:</w:t>
      </w:r>
      <w:r w:rsidRPr="00E71BE3"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  <w:t xml:space="preserve"> Explicar brevemente al paciente o a su familia por qué otros son atendidos antes (si la situación lo permite) ayuda a gestionar la frustración y mantiene el respeto mutuo.</w:t>
      </w:r>
    </w:p>
    <w:p w14:paraId="773DB824" w14:textId="77777777" w:rsidR="00E71BE3" w:rsidRPr="00E71BE3" w:rsidRDefault="00E71BE3" w:rsidP="001D2CF6">
      <w:pPr>
        <w:numPr>
          <w:ilvl w:val="0"/>
          <w:numId w:val="5"/>
        </w:numPr>
        <w:spacing w:before="120" w:after="150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</w:pPr>
      <w:r w:rsidRPr="00E71BE3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CO"/>
          <w14:ligatures w14:val="none"/>
        </w:rPr>
        <w:t>Criterios objetivos:</w:t>
      </w:r>
      <w:r w:rsidRPr="00E71BE3"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  <w:t xml:space="preserve"> Basar las decisiones en protocolos clínicos evita sesgos y protege al personal de la carga emocional de sentir que están eligiendo arbitrariamente, lo cual es vital para mantener la dignidad del paciente y la integridad del enfermero.</w:t>
      </w:r>
    </w:p>
    <w:p w14:paraId="15CE2562" w14:textId="77777777" w:rsidR="00E71BE3" w:rsidRPr="00E71BE3" w:rsidRDefault="00E71BE3" w:rsidP="001D2CF6">
      <w:pPr>
        <w:spacing w:before="420" w:after="120" w:line="360" w:lineRule="atLeast"/>
        <w:jc w:val="both"/>
        <w:outlineLvl w:val="2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CO"/>
          <w14:ligatures w14:val="none"/>
        </w:rPr>
      </w:pPr>
      <w:r w:rsidRPr="00E71BE3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CO"/>
          <w14:ligatures w14:val="none"/>
        </w:rPr>
        <w:t>3. El Valor de la Dignidad en la Exposición</w:t>
      </w:r>
    </w:p>
    <w:p w14:paraId="207CCE16" w14:textId="77777777" w:rsidR="00E71BE3" w:rsidRPr="00E71BE3" w:rsidRDefault="00E71BE3" w:rsidP="001D2CF6">
      <w:pPr>
        <w:spacing w:after="150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</w:pPr>
      <w:r w:rsidRPr="00E71BE3"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  <w:t>La urgencia suele implicar procedimientos invasivos y pérdida de privacidad.</w:t>
      </w:r>
    </w:p>
    <w:p w14:paraId="6EFADF48" w14:textId="77777777" w:rsidR="00E71BE3" w:rsidRPr="00E71BE3" w:rsidRDefault="00E71BE3" w:rsidP="001D2CF6">
      <w:pPr>
        <w:numPr>
          <w:ilvl w:val="0"/>
          <w:numId w:val="6"/>
        </w:numPr>
        <w:spacing w:before="120" w:after="150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</w:pPr>
      <w:r w:rsidRPr="00E71BE3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CO"/>
          <w14:ligatures w14:val="none"/>
        </w:rPr>
        <w:t>Cobertura física:</w:t>
      </w:r>
      <w:r w:rsidRPr="00E71BE3"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  <w:t xml:space="preserve"> Aunque el ambiente sea caótico, el personal debe hacer un esfuerzo consciente por cubrir el cuerpo del paciente durante los procedimientos. Es un acto de respeto que toma segundos y preserva la dignidad del individuo ante la mirada de terceros.</w:t>
      </w:r>
    </w:p>
    <w:p w14:paraId="2954BD53" w14:textId="77777777" w:rsidR="00E71BE3" w:rsidRPr="00E71BE3" w:rsidRDefault="00E71BE3" w:rsidP="001D2CF6">
      <w:pPr>
        <w:numPr>
          <w:ilvl w:val="0"/>
          <w:numId w:val="6"/>
        </w:numPr>
        <w:spacing w:before="120" w:after="150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</w:pPr>
      <w:r w:rsidRPr="00E71BE3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CO"/>
          <w14:ligatures w14:val="none"/>
        </w:rPr>
        <w:t>Privacidad de la información:</w:t>
      </w:r>
      <w:r w:rsidRPr="00E71BE3"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  <w:t xml:space="preserve"> Evitar comentar casos clínicos en pasillos o áreas comunes. La confidencialidad es un pilar de la dignidad que debe ser blindado incluso en medio del ruido y la prisa.</w:t>
      </w:r>
    </w:p>
    <w:p w14:paraId="32EFEFD8" w14:textId="77777777" w:rsidR="00E71BE3" w:rsidRPr="00E71BE3" w:rsidRDefault="00E71BE3" w:rsidP="001D2CF6">
      <w:pPr>
        <w:spacing w:before="420" w:after="120" w:line="360" w:lineRule="atLeast"/>
        <w:jc w:val="both"/>
        <w:outlineLvl w:val="2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CO"/>
          <w14:ligatures w14:val="none"/>
        </w:rPr>
      </w:pPr>
      <w:r w:rsidRPr="00E71BE3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CO"/>
          <w14:ligatures w14:val="none"/>
        </w:rPr>
        <w:t>4. Autocuidado como imperativo ético</w:t>
      </w:r>
    </w:p>
    <w:p w14:paraId="39D11161" w14:textId="77777777" w:rsidR="00E71BE3" w:rsidRPr="00E71BE3" w:rsidRDefault="00E71BE3" w:rsidP="001D2CF6">
      <w:pPr>
        <w:spacing w:after="150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</w:pPr>
      <w:r w:rsidRPr="00E71BE3"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  <w:t>Es imposible brindar un cuidado humanizado si el profesional está en un estado de agotamiento extremo o despersonalización (</w:t>
      </w:r>
      <w:r w:rsidRPr="00E71BE3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lang w:eastAsia="es-CO"/>
          <w14:ligatures w14:val="none"/>
        </w:rPr>
        <w:t>burnout</w:t>
      </w:r>
      <w:r w:rsidRPr="00E71BE3"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  <w:t>).</w:t>
      </w:r>
    </w:p>
    <w:p w14:paraId="24947CE6" w14:textId="77777777" w:rsidR="00E71BE3" w:rsidRPr="00E71BE3" w:rsidRDefault="00E71BE3" w:rsidP="001D2CF6">
      <w:pPr>
        <w:numPr>
          <w:ilvl w:val="0"/>
          <w:numId w:val="7"/>
        </w:numPr>
        <w:spacing w:before="120" w:after="150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</w:pPr>
      <w:r w:rsidRPr="00E71BE3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CO"/>
          <w14:ligatures w14:val="none"/>
        </w:rPr>
        <w:t>Gestión de la carga emocional:</w:t>
      </w:r>
      <w:r w:rsidRPr="00E71BE3"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  <w:t xml:space="preserve"> Reconocer cuando la sobrecarga está afectando la capacidad de empatizar. En estos momentos, el apoyo entre pares (compañeros de equipo) es esencial para "descargarse" y volver a una postura de cuidado más centrada.</w:t>
      </w:r>
    </w:p>
    <w:p w14:paraId="6F88420B" w14:textId="77777777" w:rsidR="00E71BE3" w:rsidRPr="00E71BE3" w:rsidRDefault="00E71BE3" w:rsidP="001D2CF6">
      <w:pPr>
        <w:numPr>
          <w:ilvl w:val="0"/>
          <w:numId w:val="7"/>
        </w:numPr>
        <w:spacing w:before="120" w:after="150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</w:pPr>
      <w:r w:rsidRPr="00E71BE3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CO"/>
          <w14:ligatures w14:val="none"/>
        </w:rPr>
        <w:t xml:space="preserve">Pausas de </w:t>
      </w:r>
      <w:proofErr w:type="spellStart"/>
      <w:r w:rsidRPr="00E71BE3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CO"/>
          <w14:ligatures w14:val="none"/>
        </w:rPr>
        <w:t>re-centramiento</w:t>
      </w:r>
      <w:proofErr w:type="spellEnd"/>
      <w:r w:rsidRPr="00E71BE3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CO"/>
          <w14:ligatures w14:val="none"/>
        </w:rPr>
        <w:t>:</w:t>
      </w:r>
      <w:r w:rsidRPr="00E71BE3"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  <w:t xml:space="preserve"> Aunque sean breves, segundos de respiración profunda antes de entrar a un cubículo ayudan a recuperar la presencia necesaria para brindar un trato digno.</w:t>
      </w:r>
    </w:p>
    <w:p w14:paraId="595A8C91" w14:textId="77777777" w:rsidR="00E71BE3" w:rsidRPr="00E71BE3" w:rsidRDefault="00E71BE3" w:rsidP="001D2CF6">
      <w:pPr>
        <w:spacing w:before="420" w:after="120" w:line="360" w:lineRule="atLeast"/>
        <w:jc w:val="both"/>
        <w:outlineLvl w:val="2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CO"/>
          <w14:ligatures w14:val="none"/>
        </w:rPr>
      </w:pPr>
      <w:r w:rsidRPr="00E71BE3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CO"/>
          <w14:ligatures w14:val="none"/>
        </w:rPr>
        <w:lastRenderedPageBreak/>
        <w:t>5. Respeto a los familiares (La extensión del paciente)</w:t>
      </w:r>
    </w:p>
    <w:p w14:paraId="01CF7829" w14:textId="77777777" w:rsidR="00E71BE3" w:rsidRPr="00E71BE3" w:rsidRDefault="00E71BE3" w:rsidP="001D2CF6">
      <w:pPr>
        <w:spacing w:after="150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</w:pPr>
      <w:r w:rsidRPr="00E71BE3"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  <w:t>La familia a menudo siente la misma angustia que el paciente. Un trato respetuoso hacia ellos es, en efecto, una forma de cuidar al paciente.</w:t>
      </w:r>
    </w:p>
    <w:p w14:paraId="0F417C70" w14:textId="77777777" w:rsidR="00E71BE3" w:rsidRPr="00E71BE3" w:rsidRDefault="00E71BE3" w:rsidP="001D2CF6">
      <w:pPr>
        <w:numPr>
          <w:ilvl w:val="0"/>
          <w:numId w:val="8"/>
        </w:numPr>
        <w:spacing w:before="120" w:after="150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</w:pPr>
      <w:r w:rsidRPr="00E71BE3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CO"/>
          <w14:ligatures w14:val="none"/>
        </w:rPr>
        <w:t>Información breve y veraz:</w:t>
      </w:r>
      <w:r w:rsidRPr="00E71BE3"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  <w:t xml:space="preserve"> La incertidumbre es el mayor enemigo de la calma. Informar sobre el proceso, aunque sea de forma muy sintética, reduce la ansiedad familiar y permite que el personal pueda seguir trabajando con menor interferencia </w:t>
      </w:r>
      <w:proofErr w:type="spellStart"/>
      <w:r w:rsidRPr="00E71BE3">
        <w:rPr>
          <w:rFonts w:ascii="Arial" w:eastAsia="Times New Roman" w:hAnsi="Arial" w:cs="Arial"/>
          <w:color w:val="1F1F1F"/>
          <w:kern w:val="0"/>
          <w:sz w:val="24"/>
          <w:szCs w:val="24"/>
          <w:lang w:eastAsia="es-CO"/>
          <w14:ligatures w14:val="none"/>
        </w:rPr>
        <w:t>emocion</w:t>
      </w:r>
      <w:proofErr w:type="spellEnd"/>
    </w:p>
    <w:p w14:paraId="791C7AF0" w14:textId="77777777" w:rsidR="00F66FF7" w:rsidRDefault="00F66FF7" w:rsidP="001D2CF6">
      <w:pPr>
        <w:jc w:val="both"/>
      </w:pPr>
    </w:p>
    <w:sectPr w:rsidR="00F66F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C363F"/>
    <w:multiLevelType w:val="multilevel"/>
    <w:tmpl w:val="A7ACF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D8364E"/>
    <w:multiLevelType w:val="multilevel"/>
    <w:tmpl w:val="614AF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AB3F0C"/>
    <w:multiLevelType w:val="multilevel"/>
    <w:tmpl w:val="E0ACE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760D38"/>
    <w:multiLevelType w:val="multilevel"/>
    <w:tmpl w:val="AF76A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38E3A9E"/>
    <w:multiLevelType w:val="multilevel"/>
    <w:tmpl w:val="D9D4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6CF1D08"/>
    <w:multiLevelType w:val="multilevel"/>
    <w:tmpl w:val="F4701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39B7B07"/>
    <w:multiLevelType w:val="multilevel"/>
    <w:tmpl w:val="2FE4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87E06B0"/>
    <w:multiLevelType w:val="multilevel"/>
    <w:tmpl w:val="65389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45474607">
    <w:abstractNumId w:val="1"/>
  </w:num>
  <w:num w:numId="2" w16cid:durableId="1364868982">
    <w:abstractNumId w:val="0"/>
  </w:num>
  <w:num w:numId="3" w16cid:durableId="1090388549">
    <w:abstractNumId w:val="6"/>
  </w:num>
  <w:num w:numId="4" w16cid:durableId="159274987">
    <w:abstractNumId w:val="4"/>
  </w:num>
  <w:num w:numId="5" w16cid:durableId="1890336560">
    <w:abstractNumId w:val="2"/>
  </w:num>
  <w:num w:numId="6" w16cid:durableId="1125393842">
    <w:abstractNumId w:val="5"/>
  </w:num>
  <w:num w:numId="7" w16cid:durableId="1701590974">
    <w:abstractNumId w:val="7"/>
  </w:num>
  <w:num w:numId="8" w16cid:durableId="12799451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BE3"/>
    <w:rsid w:val="001D2CF6"/>
    <w:rsid w:val="003B0E9F"/>
    <w:rsid w:val="00AE425C"/>
    <w:rsid w:val="00C128FB"/>
    <w:rsid w:val="00E167B9"/>
    <w:rsid w:val="00E71BE3"/>
    <w:rsid w:val="00F6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AE337"/>
  <w15:chartTrackingRefBased/>
  <w15:docId w15:val="{D8A17F50-548C-492F-B095-C84F7E578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71B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1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1B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B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B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B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B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B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B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1B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1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1B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1BE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BE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B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B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B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B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71B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71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71B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71B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71B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71BE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71BE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71BE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1B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1BE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71B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1080</Words>
  <Characters>5944</Characters>
  <Application>Microsoft Office Word</Application>
  <DocSecurity>0</DocSecurity>
  <Lines>49</Lines>
  <Paragraphs>14</Paragraphs>
  <ScaleCrop>false</ScaleCrop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rudd</dc:creator>
  <cp:keywords/>
  <dc:description/>
  <cp:lastModifiedBy>giovanna rudd</cp:lastModifiedBy>
  <cp:revision>2</cp:revision>
  <dcterms:created xsi:type="dcterms:W3CDTF">2026-04-03T23:52:00Z</dcterms:created>
  <dcterms:modified xsi:type="dcterms:W3CDTF">2026-04-04T12:02:00Z</dcterms:modified>
</cp:coreProperties>
</file>